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РЕШЕНИЕ</w:t>
      </w:r>
    </w:p>
    <w:p>
      <w:pPr>
        <w:widowControl w:val="0"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ИМЕНЕМ РОССИЙСКОЙ ФЕДЕРАЦИИ</w:t>
      </w:r>
    </w:p>
    <w:p>
      <w:pPr>
        <w:widowControl w:val="0"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(резолютивная часть)</w:t>
      </w:r>
    </w:p>
    <w:p>
      <w:pPr>
        <w:widowControl w:val="0"/>
        <w:spacing w:before="0" w:after="0"/>
        <w:ind w:firstLine="567"/>
        <w:jc w:val="center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</w:rPr>
        <w:t>09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декабря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</w:p>
    <w:p>
      <w:pPr>
        <w:widowControl w:val="0"/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 судебного участка №3 Ханты-Мансийского судебного района Ханты-Мансийского автономного округа - Югры Миненко Ю.Б.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секретаре судебных заседаний </w:t>
      </w:r>
      <w:r>
        <w:rPr>
          <w:rFonts w:ascii="Times New Roman" w:eastAsia="Times New Roman" w:hAnsi="Times New Roman" w:cs="Times New Roman"/>
          <w:sz w:val="26"/>
          <w:szCs w:val="26"/>
        </w:rPr>
        <w:t>Бекетовой Н.И.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 участием представителя истца </w:t>
      </w:r>
      <w:r>
        <w:rPr>
          <w:rFonts w:ascii="Times New Roman" w:eastAsia="Times New Roman" w:hAnsi="Times New Roman" w:cs="Times New Roman"/>
          <w:sz w:val="26"/>
          <w:szCs w:val="26"/>
        </w:rPr>
        <w:t>Гуровой А.М.,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действующей на основании доверенности №</w:t>
      </w:r>
      <w:r>
        <w:rPr>
          <w:rFonts w:ascii="Times New Roman" w:eastAsia="Times New Roman" w:hAnsi="Times New Roman" w:cs="Times New Roman"/>
          <w:sz w:val="26"/>
          <w:szCs w:val="26"/>
        </w:rPr>
        <w:t>148/25 от 15.10.2025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ответчика </w:t>
      </w:r>
      <w:r>
        <w:rPr>
          <w:rFonts w:ascii="Times New Roman" w:eastAsia="Times New Roman" w:hAnsi="Times New Roman" w:cs="Times New Roman"/>
          <w:sz w:val="26"/>
          <w:szCs w:val="26"/>
        </w:rPr>
        <w:t>Проводникова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М.А.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в открытом судебном заседании гражданское дело </w:t>
      </w:r>
      <w:r>
        <w:rPr>
          <w:rFonts w:ascii="Times New Roman" w:eastAsia="Times New Roman" w:hAnsi="Times New Roman" w:cs="Times New Roman"/>
          <w:sz w:val="26"/>
          <w:szCs w:val="26"/>
        </w:rPr>
        <w:t>№2-</w:t>
      </w:r>
      <w:r>
        <w:rPr>
          <w:rFonts w:ascii="Times New Roman" w:eastAsia="Times New Roman" w:hAnsi="Times New Roman" w:cs="Times New Roman"/>
          <w:sz w:val="26"/>
          <w:szCs w:val="26"/>
        </w:rPr>
        <w:t>2949</w:t>
      </w:r>
      <w:r>
        <w:rPr>
          <w:rFonts w:ascii="Times New Roman" w:eastAsia="Times New Roman" w:hAnsi="Times New Roman" w:cs="Times New Roman"/>
          <w:sz w:val="26"/>
          <w:szCs w:val="26"/>
        </w:rPr>
        <w:t>-2803/2025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исковому заявлению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АО «Югра-Экология» к </w:t>
      </w:r>
      <w:r>
        <w:rPr>
          <w:rFonts w:ascii="Times New Roman" w:eastAsia="Times New Roman" w:hAnsi="Times New Roman" w:cs="Times New Roman"/>
          <w:sz w:val="26"/>
          <w:szCs w:val="26"/>
        </w:rPr>
        <w:t>Проводникову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Михаилу Анатольевичу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 взыскании задолженности за коммунальные услуги по обращен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ию с твердыми </w:t>
      </w:r>
      <w:r>
        <w:rPr>
          <w:rFonts w:ascii="Times New Roman" w:eastAsia="Times New Roman" w:hAnsi="Times New Roman" w:cs="Times New Roman"/>
          <w:sz w:val="26"/>
          <w:szCs w:val="26"/>
        </w:rPr>
        <w:t>коммунальными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отходами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руководствуясь ст.ст.194-199 ГПК РФ, мировой судья,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РЕШИЛ: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АО «Югра-Экология» (ИНН 8601065381)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 </w:t>
      </w:r>
      <w:r>
        <w:rPr>
          <w:rFonts w:ascii="Times New Roman" w:eastAsia="Times New Roman" w:hAnsi="Times New Roman" w:cs="Times New Roman"/>
          <w:sz w:val="26"/>
          <w:szCs w:val="26"/>
        </w:rPr>
        <w:t>Проводникову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Михаилу Анатольевичу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PassportDatagrp-19rplc-13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 взыскании задолженности за коммунальные услуги по обращению с твердыми </w:t>
      </w:r>
      <w:r>
        <w:rPr>
          <w:rFonts w:ascii="Times New Roman" w:eastAsia="Times New Roman" w:hAnsi="Times New Roman" w:cs="Times New Roman"/>
          <w:sz w:val="26"/>
          <w:szCs w:val="26"/>
        </w:rPr>
        <w:t>коммунальными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отходами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удовлетворить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Взыскать 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Проводникова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Михаила Анатольевича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пользу </w:t>
      </w:r>
      <w:r>
        <w:rPr>
          <w:rFonts w:ascii="Times New Roman" w:eastAsia="Times New Roman" w:hAnsi="Times New Roman" w:cs="Times New Roman"/>
          <w:sz w:val="26"/>
          <w:szCs w:val="26"/>
        </w:rPr>
        <w:t>АО «Югра-Экология»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задолженность по оплате коммунальных услуг по обращению с твердыми коммунальными отходами </w:t>
      </w:r>
      <w:r>
        <w:rPr>
          <w:rFonts w:ascii="Times New Roman" w:eastAsia="Times New Roman" w:hAnsi="Times New Roman" w:cs="Times New Roman"/>
          <w:sz w:val="26"/>
          <w:szCs w:val="26"/>
        </w:rPr>
        <w:t>по лицевому счету №</w:t>
      </w:r>
      <w:r>
        <w:rPr>
          <w:rFonts w:ascii="Times New Roman" w:eastAsia="Times New Roman" w:hAnsi="Times New Roman" w:cs="Times New Roman"/>
          <w:sz w:val="26"/>
          <w:szCs w:val="26"/>
        </w:rPr>
        <w:t>21263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 объекту, находящемуся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адресу: </w:t>
      </w:r>
      <w:r>
        <w:rPr>
          <w:rFonts w:ascii="Times New Roman" w:eastAsia="Times New Roman" w:hAnsi="Times New Roman" w:cs="Times New Roman"/>
          <w:sz w:val="26"/>
          <w:szCs w:val="26"/>
        </w:rPr>
        <w:t>г.Ханты-Мансийск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пер.Сибирский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д.14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780</w:t>
      </w:r>
      <w:r>
        <w:rPr>
          <w:rFonts w:ascii="Times New Roman" w:eastAsia="Times New Roman" w:hAnsi="Times New Roman" w:cs="Times New Roman"/>
          <w:sz w:val="26"/>
          <w:szCs w:val="26"/>
        </w:rPr>
        <w:t>,04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 период с </w:t>
      </w:r>
      <w:r>
        <w:rPr>
          <w:rFonts w:ascii="Times New Roman" w:eastAsia="Times New Roman" w:hAnsi="Times New Roman" w:cs="Times New Roman"/>
          <w:sz w:val="26"/>
          <w:szCs w:val="26"/>
        </w:rPr>
        <w:t>01.05.2024 по 30.04.2025</w:t>
      </w:r>
      <w:r>
        <w:rPr>
          <w:rFonts w:ascii="Times New Roman" w:eastAsia="Times New Roman" w:hAnsi="Times New Roman" w:cs="Times New Roman"/>
          <w:sz w:val="26"/>
          <w:szCs w:val="26"/>
        </w:rPr>
        <w:t>, в том числе: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904,89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руб. – сумму </w:t>
      </w:r>
      <w:r>
        <w:rPr>
          <w:rFonts w:ascii="Times New Roman" w:eastAsia="Times New Roman" w:hAnsi="Times New Roman" w:cs="Times New Roman"/>
          <w:sz w:val="26"/>
          <w:szCs w:val="26"/>
        </w:rPr>
        <w:t>основного долга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875,15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руб. – пени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порядке распределения судебных расходов взыскать с </w:t>
      </w:r>
      <w:r>
        <w:rPr>
          <w:rFonts w:ascii="Times New Roman" w:eastAsia="Times New Roman" w:hAnsi="Times New Roman" w:cs="Times New Roman"/>
          <w:sz w:val="26"/>
          <w:szCs w:val="26"/>
        </w:rPr>
        <w:t>Проводникова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Михаила Ан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>тольевича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пользу АО «Югра-Экология»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расходы по оплате государственной пошлины в размере 4000 руб.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Решение может быть обжаловано в Ханты-Мансийский районный суд путем подачи жалобы мировому судье в течение месяца со дня принятия мировым судьей решения.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 может не составлять мотивированное решение суда по рассмотренному им делу. Мотивированное решение суда составляется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Ю.Б.Миненко</w:t>
      </w: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верна:</w:t>
      </w: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Ю.Б.Миненко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9rplc-13">
    <w:name w:val="cat-PassportData grp-19 rplc-1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